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Największy wzrost liczby producentów suplementów diety od 5 lat – prawie co 20. firma jest nowa. Podsumowanie branży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Liczba producentów suplementów diety w 2021 roku wzrosła o 4,4 proc., co stanowi najwyższy wzrost tego segmentu na przestrzeni ostatnich pięciu lat. W tym samym okresie liczba hurtowni z suplementami diety rosła średnio w tempie 2,8 proc., a największy wzrost, na poziomie 4,9 proc., odnotowano w roku 2020. Detaliczny rynek punktów prowadzących ich sprzedaż w ciągu ostatnich trzech lat zmniejszał się średnio o 0,9 proc. Na rynku jest blisko 30 tys. podmiotów związanych z produkcją i sprzedażą suplementów diety.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 w ostatnich dwóch latach przyjmują zauważalnie więcej suplementów diety, rynek ten, według danych PMR, ma obecnie wartość 6 mld zł. W 2020 r. wzrósł aż o 5 proc., mimo że był to ciężki rok dla wielu branż.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ostatnich latach większe znaczenie dla Polaków ma wzmacnianie odporności przez suplementację diety – z jednej strony z uwagi na pandemię, z drugiej jest to związane ze zmianą nawyków żywieniowych i bardziej aktywnym trybem życia. Szeroki wybór suplementów diety dostępnych na rynku stawia jednak przed konsumentami dylemat, które produkty wybrać. W OSAVI rozwiewamy wątpliwości co do ich składu. Stawiamy na proste i naturalne składniki najwyższej jakości, a logo LabTested jest gwarancją, że nasze produkty pozytywnie przeszły niezależne badania laboratoryjne</w:t>
      </w:r>
      <w:r>
        <w:rPr>
          <w:rFonts w:ascii="calibri" w:hAnsi="calibri" w:eastAsia="calibri" w:cs="calibri"/>
          <w:sz w:val="24"/>
          <w:szCs w:val="24"/>
        </w:rPr>
        <w:t xml:space="preserve"> – komentuje Armand Przygodzki, prezes OSAVI.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Zmiana nawyków konsumentów idzie w parze ze zmianami na rynku producentów, hurtowników i dystrybutorów. OSAVI – polska marka suplementów diety z kategorii premium – przeanalizowała ten sektor wraz z </w:t>
      </w:r>
      <w:r>
        <w:rPr>
          <w:rFonts w:ascii="calibri" w:hAnsi="calibri" w:eastAsia="calibri" w:cs="calibri"/>
          <w:sz w:val="24"/>
          <w:szCs w:val="24"/>
        </w:rPr>
        <w:t xml:space="preserve">globalną wywiadownią gospodarczą Dun&amp;Bradstreet pod kątem zmian w strukturze poszczególnych podmiotów na przestrzeni ostatnich lat na podstawie danych z KRS.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Wzrost liczby producentów suplementów diety w 2021 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badania na polskim rynku działa blisko 30 tys. podmiotów związanych z produkcją i sprzedażą suplementów diety, z czego 83,3 proc. to detaliczni sprzedawcy, 11,6 proc. to hurtownicy, a 5 proc. stanowią producenci. Dodatkowo dane pokazują, że liczba producentów suplementów diety wzrosła o 4,4 proc. z 1379 firm w 2020 roku do 1440 w 2021 roku, co daje najwyższy wzrost na przestrzeni ostatnich pięciu lat. W tym samym okresie rynek producentów, liczony liczbą rejestrowanych podmiotów, rósł średnio w tempie 3,2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zauważalna jest rosnąca liczba hurtowni z suplementami diety – w ciągu ostatnich pięciu lat ich liczba rosła średnio w tempie 2,8 proc. rocznie. W 2021 roku wzrost ten wyniósł 1,6 proc., osiągając liczbę 3279. Największy wzrost tej liczby, bo na poziomie 4,9 proc., zanotowano w 2020 roku, w okresie bardzo trudnym dla wielu branż.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Rynek punktów detalicznych traci na znaczeniu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rosnącą liczbą producentów i hurtowników suplementów diety systematycznie zmniejsza się liczba detalicznych punktów ich sprzedaży, co jest ściśle związane z systematycznym kurczeniem się rynku tradycyjnych sklepów stacjonarnych. Z szacunkowych danych wynika, że detaliczny rynek punktów, gdzie w codziennym obrocie można nabyć suplementy diety, w 2021 roku skurczył się o 0,4 proc., w 2020 spadek sięgał 0,7 proc., a w 2019 roku – 1,5 proc. W ubiegłym roku liczba detalicznych sprzedawców działających w tym sektorze wynosiła 23 576.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Spadek detalicznych sprzedawców suplementów diety ściśle odzwierciedla panujące od lat trendy na rynku. Według danych KRS jest to przede wszystkim zmniejszająca się liczba sklepów spożywczych, aptek i sklepów z wyrobami medycznymi, gdzie Polacy często nabywają suplementy diety. Według analizy w skali roku liczba sklepów spożywczych spadła o niemal 1 proc., a aptek o blisko 1,8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jak wynika ze sprawozdań producentów, detalistów i hurtowników łączy podobna liczba firm w dobrej i słabej kondycji finansowej, których jest najwięcej. Tym samym w branży odnotowano niewielką liczbę podmiotów zarówno w bardzo dobrej, jak i bardzo złej sytuacji finansowej, co świadczy o braku silnej polaryzacji w tym sektorze.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kupują w internecie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sklepów stacjonarnych, w tym tych sprzedających suplementy diety, spada, a Polacy coraz chętniej kupują w sieci. Liczba sklepów internetowych w Polsce stale rośnie – z informacji zebranych przez Dun&amp;Bradstreet na podstawie wpisów do KRS wynika, że w ciągu ostatnich trzech lat wzrost ten osiągnął dynamikę 25 proc. rocznie. Zjawisko to nie jest jednak wynikiem jedynie pandemii –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analizy</w:t>
        </w:r>
      </w:hyperlink>
      <w:r>
        <w:rPr>
          <w:rFonts w:ascii="calibri" w:hAnsi="calibri" w:eastAsia="calibri" w:cs="calibri"/>
          <w:sz w:val="24"/>
          <w:szCs w:val="24"/>
        </w:rPr>
        <w:t xml:space="preserve"> zleconej pod koniec ubiegłego roku przez firmę Advox wynika, że to w roku 2019 polski rynek e-commerce odnotował najbardziej dynamiczny rozwój. Liczba zarejestrowanych sklepów internetowych wzrosła wtedy również o około ¼, a dokładnie o 26,5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znajduje się w czołówce najszybciej rozwijających się rynków e-commerce w Europie. W połowie września 2021 r. w KRS zarejestrowanych było w sumie 51 tys. sklepów internetowych – o ponad 6,3 tys., czyli niemal 14 proc., więcej niż na koniec roku 2020. W sumie w 2019 r. ich liczba wzrosła o 26,5 proc.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Dostrzegamy ogromny potencjał w sektorze sprzedaży online. Planujemy w tym roku uruchomić na naszej stronie internetowej ankietę, przy pomocy której będzie można dopasować suplement do swoich potrzeb</w:t>
      </w:r>
      <w:r>
        <w:rPr>
          <w:rFonts w:ascii="calibri" w:hAnsi="calibri" w:eastAsia="calibri" w:cs="calibri"/>
          <w:sz w:val="24"/>
          <w:szCs w:val="24"/>
        </w:rPr>
        <w:t xml:space="preserve"> – dodaje Armand Przygodzki.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badania Dun&amp;Bradstreet. Analizie poddano dane z rejestru KRS w latach 2009-2021.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dvox.biuroprasowe.pl/173887/raport-ecommerce-w-regionach-polski-sklepow-internetowych-najszybciej-przybywa-na-podlasi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2024-04-17T15:32:14+02:00</dcterms:created>
  <dcterms:modified xsi:type="dcterms:W3CDTF">2024-04-17T15:32:14+02:00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